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DC2633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C2633" w:rsidRDefault="00DC2633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0F750C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tbl>
                  <w:tblPr>
                    <w:tblOverlap w:val="never"/>
                    <w:tblW w:w="4241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4241"/>
                  </w:tblGrid>
                  <w:tr w:rsidR="000F750C" w:rsidRPr="002173D9" w:rsidTr="00A06E64">
                    <w:tc>
                      <w:tcPr>
                        <w:tcW w:w="4241" w:type="dxa"/>
                        <w:tcMar>
                          <w:top w:w="0" w:type="dxa"/>
                          <w:left w:w="0" w:type="dxa"/>
                          <w:bottom w:w="60" w:type="dxa"/>
                          <w:right w:w="0" w:type="dxa"/>
                        </w:tcMar>
                      </w:tcPr>
                      <w:p w:rsidR="000F750C" w:rsidRPr="002173D9" w:rsidRDefault="000F750C" w:rsidP="00A06E64">
                        <w:pPr>
                          <w:rPr>
                            <w:sz w:val="24"/>
                            <w:szCs w:val="24"/>
                          </w:rPr>
                        </w:pPr>
                        <w:r w:rsidRPr="002173D9">
                          <w:rPr>
                            <w:color w:val="000000"/>
                            <w:sz w:val="24"/>
                            <w:szCs w:val="24"/>
                          </w:rPr>
                          <w:t>Приложение 5</w:t>
                        </w:r>
                      </w:p>
                      <w:p w:rsidR="000F750C" w:rsidRPr="002173D9" w:rsidRDefault="000F750C" w:rsidP="00A06E64">
                        <w:pPr>
                          <w:rPr>
                            <w:sz w:val="24"/>
                            <w:szCs w:val="24"/>
                          </w:rPr>
                        </w:pPr>
                        <w:r w:rsidRPr="002173D9">
                          <w:rPr>
                            <w:color w:val="000000"/>
                            <w:sz w:val="24"/>
                            <w:szCs w:val="24"/>
                          </w:rPr>
                          <w:t>к решению Саратовской</w:t>
                        </w:r>
                      </w:p>
                      <w:p w:rsidR="000F750C" w:rsidRPr="002173D9" w:rsidRDefault="000F750C" w:rsidP="00A06E64">
                        <w:pPr>
                          <w:rPr>
                            <w:sz w:val="24"/>
                            <w:szCs w:val="24"/>
                          </w:rPr>
                        </w:pPr>
                        <w:r w:rsidRPr="002173D9">
                          <w:rPr>
                            <w:color w:val="000000"/>
                            <w:sz w:val="24"/>
                            <w:szCs w:val="24"/>
                          </w:rPr>
                          <w:t>городской Думы</w:t>
                        </w:r>
                      </w:p>
                      <w:p w:rsidR="000F750C" w:rsidRPr="002173D9" w:rsidRDefault="000F750C" w:rsidP="00A06E64">
                        <w:r w:rsidRPr="002173D9">
                          <w:rPr>
                            <w:sz w:val="24"/>
                            <w:szCs w:val="24"/>
                          </w:rPr>
                          <w:t>от 19 декабря 2025 года № 76-716</w:t>
                        </w:r>
                      </w:p>
                    </w:tc>
                  </w:tr>
                </w:tbl>
                <w:p w:rsidR="000F750C" w:rsidRDefault="000F750C"/>
              </w:tc>
            </w:tr>
          </w:tbl>
          <w:p w:rsidR="00DC2633" w:rsidRDefault="00DC2633">
            <w:pPr>
              <w:spacing w:line="1" w:lineRule="auto"/>
            </w:pPr>
          </w:p>
        </w:tc>
      </w:tr>
      <w:tr w:rsidR="00DC2633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C2633" w:rsidRDefault="00DC2633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C2633" w:rsidRDefault="00DC2633">
            <w:pPr>
              <w:spacing w:line="1" w:lineRule="auto"/>
            </w:pPr>
          </w:p>
        </w:tc>
      </w:tr>
      <w:tr w:rsidR="00DC2633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C2633" w:rsidRDefault="00DC2633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C2633" w:rsidRDefault="00DC2633">
            <w:pPr>
              <w:spacing w:line="1" w:lineRule="auto"/>
            </w:pPr>
          </w:p>
        </w:tc>
      </w:tr>
      <w:tr w:rsidR="00DC2633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C2633" w:rsidRDefault="00DC2633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C2633" w:rsidRDefault="00DC2633">
            <w:pPr>
              <w:spacing w:line="1" w:lineRule="auto"/>
            </w:pPr>
          </w:p>
        </w:tc>
      </w:tr>
    </w:tbl>
    <w:p w:rsidR="00DC2633" w:rsidRDefault="00DC2633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DC2633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DC2633" w:rsidRDefault="00DC2633">
            <w:pPr>
              <w:ind w:firstLine="360"/>
              <w:jc w:val="both"/>
            </w:pPr>
          </w:p>
          <w:p w:rsidR="00DC2633" w:rsidRDefault="00DC2633">
            <w:pPr>
              <w:ind w:firstLine="360"/>
              <w:jc w:val="both"/>
            </w:pPr>
          </w:p>
        </w:tc>
      </w:tr>
    </w:tbl>
    <w:p w:rsidR="00DC2633" w:rsidRDefault="00DC2633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DC2633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DC2633" w:rsidRDefault="00C13E71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целевым статьям</w:t>
            </w:r>
          </w:p>
          <w:p w:rsidR="00DC2633" w:rsidRDefault="00C13E71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(муниципальным программам и непрограммным направлениям деятельности), группам</w:t>
            </w:r>
          </w:p>
          <w:p w:rsidR="00DC2633" w:rsidRDefault="00C13E71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 образования «Город Саратов»</w:t>
            </w:r>
          </w:p>
          <w:p w:rsidR="00DC2633" w:rsidRDefault="00C13E71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2026 год и на плановый период 2027 и 2028 годов</w:t>
            </w:r>
          </w:p>
          <w:p w:rsidR="000F750C" w:rsidRDefault="000F750C" w:rsidP="00377FBC">
            <w:pPr>
              <w:ind w:firstLine="360"/>
              <w:jc w:val="center"/>
            </w:pPr>
            <w:r>
              <w:rPr>
                <w:sz w:val="24"/>
                <w:szCs w:val="24"/>
              </w:rPr>
              <w:t>(</w:t>
            </w:r>
            <w:r w:rsidRPr="00A2301F">
              <w:rPr>
                <w:sz w:val="24"/>
                <w:szCs w:val="24"/>
              </w:rPr>
              <w:t>в редакции решени</w:t>
            </w:r>
            <w:r w:rsidR="00377FBC">
              <w:rPr>
                <w:sz w:val="24"/>
                <w:szCs w:val="24"/>
              </w:rPr>
              <w:t>й</w:t>
            </w:r>
            <w:r w:rsidRPr="00A2301F">
              <w:rPr>
                <w:sz w:val="24"/>
                <w:szCs w:val="24"/>
              </w:rPr>
              <w:t xml:space="preserve"> Саратовской городской Думы</w:t>
            </w:r>
            <w:r>
              <w:rPr>
                <w:color w:val="000000"/>
                <w:sz w:val="24"/>
                <w:szCs w:val="24"/>
              </w:rPr>
              <w:t xml:space="preserve"> от 30 января 2026 года № 78-728, 27 февраля 2026 года № 79-733, </w:t>
            </w:r>
            <w:r w:rsidR="00377FBC"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>24 марта 2026 года № 81-740)</w:t>
            </w:r>
          </w:p>
        </w:tc>
      </w:tr>
    </w:tbl>
    <w:p w:rsidR="00DC2633" w:rsidRDefault="00DC2633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DC2633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DC2633" w:rsidRDefault="00DC2633">
            <w:pPr>
              <w:ind w:firstLine="360"/>
              <w:jc w:val="both"/>
            </w:pPr>
          </w:p>
        </w:tc>
      </w:tr>
    </w:tbl>
    <w:p w:rsidR="00DC2633" w:rsidRDefault="00DC2633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DC2633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DC2633" w:rsidRDefault="00C13E71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DC2633" w:rsidRDefault="00DC2633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DC2633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C2633" w:rsidRDefault="00C13E71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DC2633" w:rsidRDefault="00DC263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C2633" w:rsidRDefault="00C13E71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DC2633" w:rsidRDefault="00DC2633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C2633" w:rsidRDefault="00C13E71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DC2633" w:rsidRDefault="00DC263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C2633" w:rsidRDefault="00C13E71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DC2633" w:rsidRDefault="00DC263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C2633" w:rsidRDefault="00C13E71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DC2633" w:rsidRDefault="00DC263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C2633" w:rsidRDefault="00C13E71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DC2633" w:rsidRDefault="00DC2633">
            <w:pPr>
              <w:spacing w:line="1" w:lineRule="auto"/>
            </w:pPr>
          </w:p>
        </w:tc>
      </w:tr>
    </w:tbl>
    <w:p w:rsidR="00DC2633" w:rsidRDefault="00DC2633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DC2633" w:rsidTr="00FA2786">
        <w:trPr>
          <w:cantSplit/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2633" w:rsidRDefault="00C13E71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DC2633" w:rsidRDefault="00DC263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DC2633" w:rsidRDefault="00C13E71" w:rsidP="00FA2786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DC2633" w:rsidRDefault="00DC2633" w:rsidP="00FA2786">
            <w:pPr>
              <w:spacing w:line="1" w:lineRule="auto"/>
              <w:jc w:val="center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:rsidR="00DC2633" w:rsidRDefault="00C13E71" w:rsidP="00FA2786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DC2633" w:rsidRDefault="00DC2633" w:rsidP="00FA2786">
            <w:pPr>
              <w:spacing w:line="1" w:lineRule="auto"/>
              <w:jc w:val="center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2633" w:rsidRDefault="00C13E71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DC2633" w:rsidRDefault="00DC263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2633" w:rsidRDefault="00C13E71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DC2633" w:rsidRDefault="00DC263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C2633" w:rsidRDefault="00C13E71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DC2633" w:rsidRDefault="00DC2633">
            <w:pPr>
              <w:spacing w:line="1" w:lineRule="auto"/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1 831 974,7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1 172 139,9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1 172 203,1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(созданы детские культурно-просветительские центры на базе учреждений культуры)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887 395,6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823 159,8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287 993,5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295 295,8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209 642,4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216 529,3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223 831,6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94 398,6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1 395,1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93 003,5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97 371,5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101 266,3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1 496,5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99 769,8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24 861,2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24 360,0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1 676,5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24,7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1 663 897,8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1 919 725,3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2 048 075,3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11 768 282,4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11 480 747,9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9 684 396,8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7И010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7И010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533 032,4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11 893,9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510 826,8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11 893,9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510 826,8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11 893,9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191 442,2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2 974 285,6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3 374 558,8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3 467 443,4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774 201,4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1 292 069,6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774 201,4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1 292 069,6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2 158 542,6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2 158 542,6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59 699,3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32 674,4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3 028 900,0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2 601 830,4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1 473 586,1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2 150 825,8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2 150 825,8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611 985,2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611 985,2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1 123 903,5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939 909,7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928 916,4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(восстановление (ремонт, реставрация, благоустройство) воинских захоронений)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(установка мемориальных знаков)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(обустройство мест захоронений останков погибших при защите Отечества, обнаруженных в ходе проведения поисковых работ)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35 859,1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35 859,1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35 859,1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684 076,1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569 877,9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569 877,9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556 329,8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556 329,8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113 941,1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241 942,1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191 006,9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191 006,9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23 141,6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1 034 908,5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248 005,3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2 039 943,1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2 222 687,3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2 846 419,0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очиcтных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107 542,0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61 155,7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61 155,7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76 196,7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112 224,7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108 480,9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108 480,9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60 737,3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60 737,3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627 221,9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627 221,9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589 268,1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577 037,4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577 037,4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258 905,2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258 905,2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258 905,2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314 379,4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304 174,5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304 174,5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68 699,7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13 496,7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13 496,7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64 583,7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64 583,7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4 323,5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20 427 685,1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17 748 452,3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17 574 750,4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973 520,5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258 691,1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780 998,5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780 998,5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177 214,4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177 028,0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373 849,5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18 947,9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18 869,7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48 197,8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47 958,6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305 434,2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306 703,8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302 074,4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303 334,6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287 185,6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255 697,7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1 451 506,4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351 688,1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351 688,1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15 750 952,2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15 627 634,8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15 967 316,8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3 811 432,7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3 956 731,9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4 013 214,6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3 811 432,7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3 956 731,9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4 013 214,6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11 454,7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11 377,2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6 835 742,0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7 034 084,1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7 228 544,3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45 407,0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782,5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6 792 267,3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6 989 235,8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7 182 354,8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255 342,0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 - 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202 353,9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202 353,9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138 835,0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712 165,6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516 965,8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486 874,3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502 963,5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486 874,3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502 963,5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170 672,4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1 578,7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205 761,1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205 761,1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205 761,1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166 726,1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166 726,1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108 790,8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403 757,8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402 458,1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402 906,9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390 449,6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357 235,1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12 457,3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12 147,9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559 108,7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530 582,7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530 303,1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132 695,3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355 053,7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794,6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1 312,9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802,6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13 662,9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8 096,6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317 903,0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163 632,4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160 632,4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«Построение функционального блока обеспечения правопорядка и профилактики правонарушений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телекоммуникационной инфраструктуры и комплекса периферийных устройств, предназначенных для обеспечения процессов передачи информации в государственную информационную систему «Общественная безопасность и правопорядок» аппаратно-программного комплекса «Безопасный город»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101 230,9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21 404,9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2 155 012,4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218 564,7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2 018 021,4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80 267,3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80 267,3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219 802,6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56 615,8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74 860,9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73 560,9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кадрового потенциала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проведение обучения»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образовательным программам среднего профессионального и высшего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медицинскому профилю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трудоустроенным после целевого обучения по медицинскому профилю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заключившим договор о целевом обучении с обязательством последующего прохождения муниципальной службы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туризма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туристского имиджа города»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«Продвижение туристского потенциала города»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2 648 817,3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2 618 067,9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2 618 320,2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1 447 480,7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1 441 468,1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1 376 027,1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1 369 958,3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1 370 014,5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1 285 250,5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1 287 473,7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1 287 473,7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80 202,3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72 642,0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9 898,8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934 150,3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909 665,8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852 444,8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828 128,1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828 128,1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793 606,3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32 647,5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33 314,9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40 487,3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25 347,0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10 456,2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1 985 528,0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731 996,2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842 931,3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64 659,7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334 411,6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1 565 528,0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631 996,2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692 931,3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211 487,5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202 962,6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выборов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430 106,6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427 917,9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427 917,9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262 568,2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164 475,8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162 319,9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3 029,8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осуществляющим постановку на государственный кадастровый учет жилых домов, жилых домов с хозяйственными постройками, находящихся на земельных участках,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1)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2)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3)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имущества, оконных, дверных и балконных блоков, стеклопакетов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 w:rsidP="00FA27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C2633" w:rsidTr="00FA2786">
        <w:trPr>
          <w:cantSplit/>
        </w:trPr>
        <w:tc>
          <w:tcPr>
            <w:tcW w:w="8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C2633" w:rsidRDefault="00C13E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DC2633" w:rsidP="00FA278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48 297 005,</w:t>
            </w:r>
            <w:r w:rsidR="005F4FA1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40 266 271,6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C2633" w:rsidRDefault="00C13E7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38 964 678,5</w:t>
            </w:r>
          </w:p>
        </w:tc>
      </w:tr>
    </w:tbl>
    <w:p w:rsidR="00DC2633" w:rsidRDefault="00DC2633">
      <w:pPr>
        <w:rPr>
          <w:vanish/>
        </w:rPr>
      </w:pPr>
    </w:p>
    <w:p w:rsidR="006624F5" w:rsidRDefault="006624F5"/>
    <w:sectPr w:rsidR="006624F5" w:rsidSect="00DC2633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7209" w:rsidRDefault="008F7209" w:rsidP="00DC2633">
      <w:r>
        <w:separator/>
      </w:r>
    </w:p>
  </w:endnote>
  <w:endnote w:type="continuationSeparator" w:id="1">
    <w:p w:rsidR="008F7209" w:rsidRDefault="008F7209" w:rsidP="00DC2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DC2633">
      <w:tc>
        <w:tcPr>
          <w:tcW w:w="15920" w:type="dxa"/>
        </w:tcPr>
        <w:p w:rsidR="00DC2633" w:rsidRDefault="00DC2633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7209" w:rsidRDefault="008F7209" w:rsidP="00DC2633">
      <w:r>
        <w:separator/>
      </w:r>
    </w:p>
  </w:footnote>
  <w:footnote w:type="continuationSeparator" w:id="1">
    <w:p w:rsidR="008F7209" w:rsidRDefault="008F7209" w:rsidP="00DC26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DC2633">
      <w:tc>
        <w:tcPr>
          <w:tcW w:w="15920" w:type="dxa"/>
        </w:tcPr>
        <w:p w:rsidR="00DC2633" w:rsidRDefault="00D50EFD">
          <w:pPr>
            <w:jc w:val="center"/>
            <w:rPr>
              <w:color w:val="000000"/>
            </w:rPr>
          </w:pPr>
          <w:r>
            <w:fldChar w:fldCharType="begin"/>
          </w:r>
          <w:r w:rsidR="00C13E71">
            <w:rPr>
              <w:color w:val="000000"/>
            </w:rPr>
            <w:instrText>PAGE</w:instrText>
          </w:r>
          <w:r>
            <w:fldChar w:fldCharType="separate"/>
          </w:r>
          <w:r w:rsidR="00377FBC">
            <w:rPr>
              <w:noProof/>
              <w:color w:val="000000"/>
            </w:rPr>
            <w:t>2</w:t>
          </w:r>
          <w:r>
            <w:fldChar w:fldCharType="end"/>
          </w:r>
        </w:p>
        <w:p w:rsidR="00DC2633" w:rsidRDefault="00DC2633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2633"/>
    <w:rsid w:val="000F750C"/>
    <w:rsid w:val="001B17A3"/>
    <w:rsid w:val="00264090"/>
    <w:rsid w:val="00377FBC"/>
    <w:rsid w:val="004B071D"/>
    <w:rsid w:val="005F4FA1"/>
    <w:rsid w:val="006624F5"/>
    <w:rsid w:val="006E608C"/>
    <w:rsid w:val="00844DC0"/>
    <w:rsid w:val="008F7209"/>
    <w:rsid w:val="00C13E71"/>
    <w:rsid w:val="00D50EFD"/>
    <w:rsid w:val="00DC2633"/>
    <w:rsid w:val="00F52C46"/>
    <w:rsid w:val="00FA2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4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DC26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62</Pages>
  <Words>18733</Words>
  <Characters>106781</Characters>
  <Application>Microsoft Office Word</Application>
  <DocSecurity>0</DocSecurity>
  <Lines>889</Lines>
  <Paragraphs>250</Paragraphs>
  <ScaleCrop>false</ScaleCrop>
  <Company/>
  <LinksUpToDate>false</LinksUpToDate>
  <CharactersWithSpaces>125264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ShvecovaEE</cp:lastModifiedBy>
  <cp:revision>3</cp:revision>
  <dcterms:created xsi:type="dcterms:W3CDTF">2026-03-26T13:02:00Z</dcterms:created>
  <dcterms:modified xsi:type="dcterms:W3CDTF">2026-03-26T13:35:00Z</dcterms:modified>
</cp:coreProperties>
</file>